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ECAD5" w14:textId="5413FF32" w:rsidR="0011642C" w:rsidRPr="000C5956" w:rsidRDefault="005550D3" w:rsidP="00615AB8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C5956">
        <w:rPr>
          <w:rFonts w:ascii="Arial" w:eastAsia="Arial" w:hAnsi="Arial" w:cs="Arial"/>
          <w:b/>
          <w:bCs/>
          <w:sz w:val="20"/>
          <w:szCs w:val="20"/>
        </w:rPr>
        <w:t>009</w:t>
      </w:r>
      <w:r w:rsidR="2C25E831" w:rsidRPr="000C5956">
        <w:rPr>
          <w:rFonts w:ascii="Arial" w:eastAsia="Arial" w:hAnsi="Arial" w:cs="Arial"/>
          <w:b/>
          <w:bCs/>
          <w:sz w:val="20"/>
          <w:szCs w:val="20"/>
        </w:rPr>
        <w:t xml:space="preserve"> Protection of biomes and ecosystems threatened by native vegetation conversion</w:t>
      </w:r>
    </w:p>
    <w:p w14:paraId="045194A0" w14:textId="77777777" w:rsidR="00615AB8" w:rsidRPr="00DD32AF" w:rsidRDefault="00615AB8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C2678DB" w14:textId="161FE63C" w:rsidR="007D367B" w:rsidRPr="00DD32AF" w:rsidRDefault="0BADC3BC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CONSIDERING that biomes such as the Brazilian Cerrado, the Pampas, Humid Chaco, </w:t>
      </w:r>
      <w:proofErr w:type="spellStart"/>
      <w:r w:rsidRPr="00DD32AF">
        <w:rPr>
          <w:rFonts w:ascii="Arial" w:eastAsia="Arial" w:hAnsi="Arial" w:cs="Arial"/>
          <w:sz w:val="20"/>
          <w:szCs w:val="20"/>
        </w:rPr>
        <w:t>Orinoquia</w:t>
      </w:r>
      <w:proofErr w:type="spellEnd"/>
      <w:r w:rsidRPr="00DD32AF">
        <w:rPr>
          <w:rFonts w:ascii="Arial" w:eastAsia="Arial" w:hAnsi="Arial" w:cs="Arial"/>
          <w:sz w:val="20"/>
          <w:szCs w:val="20"/>
        </w:rPr>
        <w:t>, Pantanal and the African Miombo are among the most biodiverse</w:t>
      </w:r>
      <w:r w:rsidR="005550D3" w:rsidRPr="00DD32AF">
        <w:rPr>
          <w:rFonts w:ascii="Arial" w:eastAsia="Arial" w:hAnsi="Arial" w:cs="Arial"/>
          <w:sz w:val="20"/>
          <w:szCs w:val="20"/>
        </w:rPr>
        <w:t>,</w:t>
      </w:r>
      <w:r w:rsidRPr="00DD32AF">
        <w:rPr>
          <w:rFonts w:ascii="Arial" w:eastAsia="Arial" w:hAnsi="Arial" w:cs="Arial"/>
          <w:sz w:val="20"/>
          <w:szCs w:val="20"/>
        </w:rPr>
        <w:t xml:space="preserve"> and play a crucial role in providing essential ecosystem services, including climate regulation, water supply and food security, yet face alarming rates of native vegetation conversion and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deforestation;</w:t>
      </w:r>
      <w:proofErr w:type="gramEnd"/>
    </w:p>
    <w:p w14:paraId="335B8830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B646C86" w14:textId="60D05048" w:rsidR="007D367B" w:rsidRPr="00DD32AF" w:rsidRDefault="0BADC3BC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RECALLING </w:t>
      </w:r>
      <w:r w:rsidR="00DB593F" w:rsidRPr="00DD32AF">
        <w:rPr>
          <w:rFonts w:ascii="Arial" w:eastAsia="Arial" w:hAnsi="Arial" w:cs="Arial"/>
          <w:sz w:val="20"/>
          <w:szCs w:val="20"/>
        </w:rPr>
        <w:t>IUCN Resolution 7.</w:t>
      </w:r>
      <w:r w:rsidRPr="00DD32AF">
        <w:rPr>
          <w:rFonts w:ascii="Arial" w:eastAsia="Arial" w:hAnsi="Arial" w:cs="Arial"/>
          <w:sz w:val="20"/>
          <w:szCs w:val="20"/>
        </w:rPr>
        <w:t xml:space="preserve">009 </w:t>
      </w:r>
      <w:r w:rsidRPr="00DD32AF">
        <w:rPr>
          <w:rFonts w:ascii="Arial" w:eastAsia="Arial" w:hAnsi="Arial" w:cs="Arial"/>
          <w:i/>
          <w:iCs/>
          <w:sz w:val="20"/>
          <w:szCs w:val="20"/>
        </w:rPr>
        <w:t>Protecting and restoring endangered grassland and savannah ecosystems</w:t>
      </w:r>
      <w:r w:rsidRPr="00DD32AF">
        <w:rPr>
          <w:rFonts w:ascii="Arial" w:eastAsia="Arial" w:hAnsi="Arial" w:cs="Arial"/>
          <w:sz w:val="20"/>
          <w:szCs w:val="20"/>
        </w:rPr>
        <w:t xml:space="preserve"> and </w:t>
      </w:r>
      <w:r w:rsidR="00DB593F" w:rsidRPr="00DD32AF">
        <w:rPr>
          <w:rFonts w:ascii="Arial" w:eastAsia="Arial" w:hAnsi="Arial" w:cs="Arial"/>
          <w:sz w:val="20"/>
          <w:szCs w:val="20"/>
        </w:rPr>
        <w:t>Resolution 7.</w:t>
      </w:r>
      <w:r w:rsidRPr="00DD32AF">
        <w:rPr>
          <w:rFonts w:ascii="Arial" w:eastAsia="Arial" w:hAnsi="Arial" w:cs="Arial"/>
          <w:sz w:val="20"/>
          <w:szCs w:val="20"/>
        </w:rPr>
        <w:t>049</w:t>
      </w:r>
      <w:r w:rsidR="0047717A" w:rsidRPr="00DD32AF">
        <w:rPr>
          <w:rFonts w:ascii="Arial" w:eastAsia="Arial" w:hAnsi="Arial" w:cs="Arial"/>
          <w:sz w:val="20"/>
          <w:szCs w:val="20"/>
        </w:rPr>
        <w:t xml:space="preserve"> </w:t>
      </w:r>
      <w:r w:rsidRPr="00DD32AF">
        <w:rPr>
          <w:rFonts w:ascii="Arial" w:eastAsia="Arial" w:hAnsi="Arial" w:cs="Arial"/>
          <w:i/>
          <w:iCs/>
          <w:sz w:val="20"/>
          <w:szCs w:val="20"/>
        </w:rPr>
        <w:t xml:space="preserve">Mainstreaming the </w:t>
      </w:r>
      <w:proofErr w:type="spellStart"/>
      <w:r w:rsidRPr="00DD32AF">
        <w:rPr>
          <w:rFonts w:ascii="Arial" w:eastAsia="Arial" w:hAnsi="Arial" w:cs="Arial"/>
          <w:i/>
          <w:iCs/>
          <w:sz w:val="20"/>
          <w:szCs w:val="20"/>
        </w:rPr>
        <w:t>Cerrado</w:t>
      </w:r>
      <w:proofErr w:type="spellEnd"/>
      <w:r w:rsidRPr="00DD32AF">
        <w:rPr>
          <w:rFonts w:ascii="Arial" w:eastAsia="Arial" w:hAnsi="Arial" w:cs="Arial"/>
          <w:i/>
          <w:iCs/>
          <w:sz w:val="20"/>
          <w:szCs w:val="20"/>
        </w:rPr>
        <w:t xml:space="preserve"> in international cooperation and global environmental funds</w:t>
      </w:r>
      <w:r w:rsidRPr="00DD32AF">
        <w:rPr>
          <w:rFonts w:ascii="Arial" w:eastAsia="Arial" w:hAnsi="Arial" w:cs="Arial"/>
          <w:sz w:val="20"/>
          <w:szCs w:val="20"/>
        </w:rPr>
        <w:t xml:space="preserve"> </w:t>
      </w:r>
      <w:r w:rsidR="0047717A" w:rsidRPr="00DD32AF">
        <w:rPr>
          <w:rFonts w:ascii="Arial" w:eastAsia="Arial" w:hAnsi="Arial" w:cs="Arial"/>
          <w:sz w:val="20"/>
          <w:szCs w:val="20"/>
        </w:rPr>
        <w:t xml:space="preserve">(both </w:t>
      </w:r>
      <w:r w:rsidRPr="00DD32AF">
        <w:rPr>
          <w:rFonts w:ascii="Arial" w:eastAsia="Arial" w:hAnsi="Arial" w:cs="Arial"/>
          <w:sz w:val="20"/>
          <w:szCs w:val="20"/>
        </w:rPr>
        <w:t>adopted in Marseille</w:t>
      </w:r>
      <w:r w:rsidR="0047717A" w:rsidRPr="00DD32AF">
        <w:rPr>
          <w:rFonts w:ascii="Arial" w:eastAsia="Arial" w:hAnsi="Arial" w:cs="Arial"/>
          <w:sz w:val="20"/>
          <w:szCs w:val="20"/>
        </w:rPr>
        <w:t>,</w:t>
      </w:r>
      <w:r w:rsidRPr="00DD32AF">
        <w:rPr>
          <w:rFonts w:ascii="Arial" w:eastAsia="Arial" w:hAnsi="Arial" w:cs="Arial"/>
          <w:sz w:val="20"/>
          <w:szCs w:val="20"/>
        </w:rPr>
        <w:t xml:space="preserve"> 2020</w:t>
      </w:r>
      <w:proofErr w:type="gramStart"/>
      <w:r w:rsidR="0063205A" w:rsidRPr="00DD32AF">
        <w:rPr>
          <w:rFonts w:ascii="Arial" w:eastAsia="Arial" w:hAnsi="Arial" w:cs="Arial"/>
          <w:sz w:val="20"/>
          <w:szCs w:val="20"/>
        </w:rPr>
        <w:t>)</w:t>
      </w:r>
      <w:r w:rsidRPr="00DD32AF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369AEA7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E4FC45F" w14:textId="5E2089E7" w:rsidR="007D367B" w:rsidRPr="00DD32AF" w:rsidRDefault="0BADC3BC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>RECOGNI</w:t>
      </w:r>
      <w:r w:rsidR="001E74CC" w:rsidRPr="00DD32AF">
        <w:rPr>
          <w:rFonts w:ascii="Arial" w:eastAsia="Arial" w:hAnsi="Arial" w:cs="Arial"/>
          <w:sz w:val="20"/>
          <w:szCs w:val="20"/>
        </w:rPr>
        <w:t>S</w:t>
      </w:r>
      <w:r w:rsidRPr="00DD32AF">
        <w:rPr>
          <w:rFonts w:ascii="Arial" w:eastAsia="Arial" w:hAnsi="Arial" w:cs="Arial"/>
          <w:sz w:val="20"/>
          <w:szCs w:val="20"/>
        </w:rPr>
        <w:t>ING that</w:t>
      </w:r>
      <w:r w:rsidR="001517F7" w:rsidRPr="00DD32AF">
        <w:rPr>
          <w:rFonts w:ascii="Arial" w:eastAsia="Arial" w:hAnsi="Arial" w:cs="Arial"/>
          <w:sz w:val="20"/>
          <w:szCs w:val="20"/>
        </w:rPr>
        <w:t>,</w:t>
      </w:r>
      <w:r w:rsidRPr="00DD32AF">
        <w:rPr>
          <w:rFonts w:ascii="Arial" w:eastAsia="Arial" w:hAnsi="Arial" w:cs="Arial"/>
          <w:sz w:val="20"/>
          <w:szCs w:val="20"/>
        </w:rPr>
        <w:t xml:space="preserve"> while there is progress in protecting forest ecosystems through legal instruments (e.g. the E</w:t>
      </w:r>
      <w:r w:rsidR="001517F7" w:rsidRPr="00DD32AF">
        <w:rPr>
          <w:rFonts w:ascii="Arial" w:eastAsia="Arial" w:hAnsi="Arial" w:cs="Arial"/>
          <w:sz w:val="20"/>
          <w:szCs w:val="20"/>
        </w:rPr>
        <w:t xml:space="preserve">uropean </w:t>
      </w:r>
      <w:r w:rsidRPr="00DD32AF">
        <w:rPr>
          <w:rFonts w:ascii="Arial" w:eastAsia="Arial" w:hAnsi="Arial" w:cs="Arial"/>
          <w:sz w:val="20"/>
          <w:szCs w:val="20"/>
        </w:rPr>
        <w:t>U</w:t>
      </w:r>
      <w:r w:rsidR="001517F7" w:rsidRPr="00DD32AF">
        <w:rPr>
          <w:rFonts w:ascii="Arial" w:eastAsia="Arial" w:hAnsi="Arial" w:cs="Arial"/>
          <w:sz w:val="20"/>
          <w:szCs w:val="20"/>
        </w:rPr>
        <w:t>nion Regulation on Deforestation-free Products</w:t>
      </w:r>
      <w:r w:rsidRPr="00DD32AF">
        <w:rPr>
          <w:rFonts w:ascii="Arial" w:eastAsia="Arial" w:hAnsi="Arial" w:cs="Arial"/>
          <w:sz w:val="20"/>
          <w:szCs w:val="20"/>
        </w:rPr>
        <w:t xml:space="preserve">), but under their current scope </w:t>
      </w:r>
      <w:r w:rsidR="001517F7" w:rsidRPr="00DD32AF">
        <w:rPr>
          <w:rFonts w:ascii="Arial" w:eastAsia="Arial" w:hAnsi="Arial" w:cs="Arial"/>
          <w:sz w:val="20"/>
          <w:szCs w:val="20"/>
        </w:rPr>
        <w:t xml:space="preserve">they </w:t>
      </w:r>
      <w:r w:rsidRPr="00DD32AF">
        <w:rPr>
          <w:rFonts w:ascii="Arial" w:eastAsia="Arial" w:hAnsi="Arial" w:cs="Arial"/>
          <w:sz w:val="20"/>
          <w:szCs w:val="20"/>
        </w:rPr>
        <w:t>do not explicitly ensure protect</w:t>
      </w:r>
      <w:r w:rsidR="001517F7" w:rsidRPr="00DD32AF">
        <w:rPr>
          <w:rFonts w:ascii="Arial" w:eastAsia="Arial" w:hAnsi="Arial" w:cs="Arial"/>
          <w:sz w:val="20"/>
          <w:szCs w:val="20"/>
        </w:rPr>
        <w:t>ion of</w:t>
      </w:r>
      <w:r w:rsidRPr="00DD32AF">
        <w:rPr>
          <w:rFonts w:ascii="Arial" w:eastAsia="Arial" w:hAnsi="Arial" w:cs="Arial"/>
          <w:sz w:val="20"/>
          <w:szCs w:val="20"/>
        </w:rPr>
        <w:t xml:space="preserve"> important formations such as savannas, grasslands and other non-forest areas</w:t>
      </w:r>
      <w:r w:rsidR="001517F7" w:rsidRPr="00DD32AF">
        <w:rPr>
          <w:rFonts w:ascii="Arial" w:eastAsia="Arial" w:hAnsi="Arial" w:cs="Arial"/>
          <w:sz w:val="20"/>
          <w:szCs w:val="20"/>
        </w:rPr>
        <w:t>, which</w:t>
      </w:r>
      <w:r w:rsidRPr="00DD32AF">
        <w:rPr>
          <w:rFonts w:ascii="Arial" w:eastAsia="Arial" w:hAnsi="Arial" w:cs="Arial"/>
          <w:sz w:val="20"/>
          <w:szCs w:val="20"/>
        </w:rPr>
        <w:t xml:space="preserve"> are currently not sufficiently being addressed under national or regional laws, undermining their effectiveness in preventing environmental and social impacts associated with global commodity chains;</w:t>
      </w:r>
    </w:p>
    <w:p w14:paraId="43D02322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78EDCCA" w14:textId="32A4B4BF" w:rsidR="007D367B" w:rsidRPr="00DD32AF" w:rsidRDefault="0BADC3BC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HIGHLIGHTING that the conversion of native vegetation in these ecosystems has critical implications for biodiversity, human rights, and the livelihoods of Indigenous </w:t>
      </w:r>
      <w:r w:rsidR="00580777" w:rsidRPr="00DD32AF">
        <w:rPr>
          <w:rFonts w:ascii="Arial" w:eastAsia="Arial" w:hAnsi="Arial" w:cs="Arial"/>
          <w:sz w:val="20"/>
          <w:szCs w:val="20"/>
        </w:rPr>
        <w:t>p</w:t>
      </w:r>
      <w:r w:rsidRPr="00DD32AF">
        <w:rPr>
          <w:rFonts w:ascii="Arial" w:eastAsia="Arial" w:hAnsi="Arial" w:cs="Arial"/>
          <w:sz w:val="20"/>
          <w:szCs w:val="20"/>
        </w:rPr>
        <w:t xml:space="preserve">eoples, traditional communities and small-scale farmers, who are often affected by land grabbing, violence and socio-economic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exclusion;</w:t>
      </w:r>
      <w:proofErr w:type="gramEnd"/>
    </w:p>
    <w:p w14:paraId="740D5155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5E4DC84" w14:textId="77777777" w:rsidR="007D367B" w:rsidRPr="00DD32AF" w:rsidRDefault="0BADC3BC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>WARNING that delays in the implementation of existing legislative frameworks to protect forests</w:t>
      </w:r>
      <w:r w:rsidR="004A54F8" w:rsidRPr="00DD32AF">
        <w:rPr>
          <w:rFonts w:ascii="Arial" w:eastAsia="Arial" w:hAnsi="Arial" w:cs="Arial"/>
          <w:sz w:val="20"/>
          <w:szCs w:val="20"/>
        </w:rPr>
        <w:t>,</w:t>
      </w:r>
      <w:r w:rsidRPr="00DD32AF">
        <w:rPr>
          <w:rFonts w:ascii="Arial" w:eastAsia="Arial" w:hAnsi="Arial" w:cs="Arial"/>
          <w:sz w:val="20"/>
          <w:szCs w:val="20"/>
        </w:rPr>
        <w:t xml:space="preserve"> and </w:t>
      </w:r>
      <w:r w:rsidR="004A54F8" w:rsidRPr="00DD32AF">
        <w:rPr>
          <w:rFonts w:ascii="Arial" w:eastAsia="Arial" w:hAnsi="Arial" w:cs="Arial"/>
          <w:sz w:val="20"/>
          <w:szCs w:val="20"/>
        </w:rPr>
        <w:t xml:space="preserve">that </w:t>
      </w:r>
      <w:r w:rsidRPr="00DD32AF">
        <w:rPr>
          <w:rFonts w:ascii="Arial" w:eastAsia="Arial" w:hAnsi="Arial" w:cs="Arial"/>
          <w:sz w:val="20"/>
          <w:szCs w:val="20"/>
        </w:rPr>
        <w:t>gaps in addressing impacts on other ecosystems such as grasslands or savannahs</w:t>
      </w:r>
      <w:r w:rsidR="004A54F8" w:rsidRPr="00DD32AF">
        <w:rPr>
          <w:rFonts w:ascii="Arial" w:eastAsia="Arial" w:hAnsi="Arial" w:cs="Arial"/>
          <w:sz w:val="20"/>
          <w:szCs w:val="20"/>
        </w:rPr>
        <w:t>,</w:t>
      </w:r>
      <w:r w:rsidRPr="00DD32AF">
        <w:rPr>
          <w:rFonts w:ascii="Arial" w:eastAsia="Arial" w:hAnsi="Arial" w:cs="Arial"/>
          <w:sz w:val="20"/>
          <w:szCs w:val="20"/>
        </w:rPr>
        <w:t xml:space="preserve"> could weaken global efforts to mitigate climate change and protect biodiversity;</w:t>
      </w:r>
      <w:r w:rsidR="000C32DB" w:rsidRPr="00DD32AF">
        <w:rPr>
          <w:rFonts w:ascii="Arial" w:eastAsia="Arial" w:hAnsi="Arial" w:cs="Arial"/>
          <w:sz w:val="20"/>
          <w:szCs w:val="20"/>
        </w:rPr>
        <w:t xml:space="preserve"> and</w:t>
      </w:r>
    </w:p>
    <w:p w14:paraId="38D138A6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83AD763" w14:textId="73B6CE03" w:rsidR="4B45BF91" w:rsidRPr="00DD32AF" w:rsidRDefault="0BADC3BC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>REITERATING the urgent need for an integrated approach that considers both forests and other ecosystems with threatened native vegetation</w:t>
      </w:r>
      <w:r w:rsidR="00A522C8" w:rsidRPr="00DD32AF">
        <w:rPr>
          <w:rFonts w:ascii="Arial" w:eastAsia="Arial" w:hAnsi="Arial" w:cs="Arial"/>
          <w:sz w:val="20"/>
          <w:szCs w:val="20"/>
        </w:rPr>
        <w:t>,</w:t>
      </w:r>
      <w:r w:rsidRPr="00DD32AF">
        <w:rPr>
          <w:rFonts w:ascii="Arial" w:eastAsia="Arial" w:hAnsi="Arial" w:cs="Arial"/>
          <w:sz w:val="20"/>
          <w:szCs w:val="20"/>
        </w:rPr>
        <w:t xml:space="preserve"> in traceability and compliance mechanisms for supply chains, to avoid externali</w:t>
      </w:r>
      <w:r w:rsidR="00A522C8" w:rsidRPr="00DD32AF">
        <w:rPr>
          <w:rFonts w:ascii="Arial" w:eastAsia="Arial" w:hAnsi="Arial" w:cs="Arial"/>
          <w:sz w:val="20"/>
          <w:szCs w:val="20"/>
        </w:rPr>
        <w:t>s</w:t>
      </w:r>
      <w:r w:rsidRPr="00DD32AF">
        <w:rPr>
          <w:rFonts w:ascii="Arial" w:eastAsia="Arial" w:hAnsi="Arial" w:cs="Arial"/>
          <w:sz w:val="20"/>
          <w:szCs w:val="20"/>
        </w:rPr>
        <w:t xml:space="preserve">ing negative environmental and social impacts to vulnerable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regions;</w:t>
      </w:r>
      <w:proofErr w:type="gramEnd"/>
    </w:p>
    <w:p w14:paraId="6B56DBBE" w14:textId="77777777" w:rsidR="00A522C8" w:rsidRPr="00DD32AF" w:rsidRDefault="00A522C8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A01599" w14:textId="77777777" w:rsidR="007D367B" w:rsidRPr="00DD32AF" w:rsidRDefault="00A522C8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hAnsi="Arial" w:cs="Arial"/>
          <w:sz w:val="20"/>
          <w:szCs w:val="20"/>
        </w:rPr>
        <w:t>The IUCN World Conservation Congress 2025, at its session in Abu Dhabi, United Arab Emirates:</w:t>
      </w:r>
    </w:p>
    <w:p w14:paraId="509A575D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63F8C65" w14:textId="470A45FF" w:rsidR="007D367B" w:rsidRPr="00DD32AF" w:rsidRDefault="00A522C8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1. </w:t>
      </w:r>
      <w:r w:rsidR="0BADC3BC" w:rsidRPr="00DD32AF">
        <w:rPr>
          <w:rFonts w:ascii="Arial" w:eastAsia="Arial" w:hAnsi="Arial" w:cs="Arial"/>
          <w:sz w:val="20"/>
          <w:szCs w:val="20"/>
        </w:rPr>
        <w:t xml:space="preserve">URGES the Director General, in coordination with </w:t>
      </w:r>
      <w:r w:rsidRPr="00DD32AF">
        <w:rPr>
          <w:rFonts w:ascii="Arial" w:eastAsia="Arial" w:hAnsi="Arial" w:cs="Arial"/>
          <w:sz w:val="20"/>
          <w:szCs w:val="20"/>
        </w:rPr>
        <w:t xml:space="preserve">IUCN </w:t>
      </w:r>
      <w:r w:rsidR="0BADC3BC" w:rsidRPr="00DD32AF">
        <w:rPr>
          <w:rFonts w:ascii="Arial" w:eastAsia="Arial" w:hAnsi="Arial" w:cs="Arial"/>
          <w:sz w:val="20"/>
          <w:szCs w:val="20"/>
        </w:rPr>
        <w:t>regional offices, to work with strategic partners to</w:t>
      </w:r>
      <w:r w:rsidRPr="00DD32AF">
        <w:rPr>
          <w:rFonts w:ascii="Arial" w:eastAsia="Arial" w:hAnsi="Arial" w:cs="Arial"/>
          <w:sz w:val="20"/>
          <w:szCs w:val="20"/>
        </w:rPr>
        <w:t xml:space="preserve"> </w:t>
      </w:r>
      <w:r w:rsidR="0BADC3BC" w:rsidRPr="00DD32AF">
        <w:rPr>
          <w:rFonts w:ascii="Arial" w:eastAsia="Arial" w:hAnsi="Arial" w:cs="Arial"/>
          <w:sz w:val="20"/>
          <w:szCs w:val="20"/>
        </w:rPr>
        <w:t>protect grasslands, savannas and other types of native vegetation from conversion for commodity production</w:t>
      </w:r>
      <w:r w:rsidRPr="00DD32AF">
        <w:rPr>
          <w:rFonts w:ascii="Arial" w:eastAsia="Arial" w:hAnsi="Arial" w:cs="Arial"/>
          <w:sz w:val="20"/>
          <w:szCs w:val="20"/>
        </w:rPr>
        <w:t xml:space="preserve"> –</w:t>
      </w:r>
      <w:r w:rsidR="0BADC3BC" w:rsidRPr="00DD32AF">
        <w:rPr>
          <w:rFonts w:ascii="Arial" w:eastAsia="Arial" w:hAnsi="Arial" w:cs="Arial"/>
          <w:sz w:val="20"/>
          <w:szCs w:val="20"/>
        </w:rPr>
        <w:t xml:space="preserve"> including ecosystems such as the </w:t>
      </w:r>
      <w:proofErr w:type="spellStart"/>
      <w:r w:rsidR="0BADC3BC" w:rsidRPr="00DD32AF">
        <w:rPr>
          <w:rFonts w:ascii="Arial" w:eastAsia="Arial" w:hAnsi="Arial" w:cs="Arial"/>
          <w:sz w:val="20"/>
          <w:szCs w:val="20"/>
        </w:rPr>
        <w:t>Cerrado</w:t>
      </w:r>
      <w:proofErr w:type="spellEnd"/>
      <w:r w:rsidR="0BADC3BC" w:rsidRPr="00DD32AF">
        <w:rPr>
          <w:rFonts w:ascii="Arial" w:eastAsia="Arial" w:hAnsi="Arial" w:cs="Arial"/>
          <w:sz w:val="20"/>
          <w:szCs w:val="20"/>
        </w:rPr>
        <w:t xml:space="preserve">, the Pampas, Humid Chaco, </w:t>
      </w:r>
      <w:proofErr w:type="spellStart"/>
      <w:r w:rsidR="0BADC3BC" w:rsidRPr="00DD32AF">
        <w:rPr>
          <w:rFonts w:ascii="Arial" w:eastAsia="Arial" w:hAnsi="Arial" w:cs="Arial"/>
          <w:sz w:val="20"/>
          <w:szCs w:val="20"/>
        </w:rPr>
        <w:t>Orinoquia</w:t>
      </w:r>
      <w:proofErr w:type="spellEnd"/>
      <w:r w:rsidR="0BADC3BC" w:rsidRPr="00DD32AF">
        <w:rPr>
          <w:rFonts w:ascii="Arial" w:eastAsia="Arial" w:hAnsi="Arial" w:cs="Arial"/>
          <w:sz w:val="20"/>
          <w:szCs w:val="20"/>
        </w:rPr>
        <w:t>, Pantanal and the Miombo</w:t>
      </w:r>
      <w:r w:rsidRPr="00DD32AF">
        <w:rPr>
          <w:rFonts w:ascii="Arial" w:eastAsia="Arial" w:hAnsi="Arial" w:cs="Arial"/>
          <w:sz w:val="20"/>
          <w:szCs w:val="20"/>
        </w:rPr>
        <w:t xml:space="preserve"> </w:t>
      </w:r>
      <w:r w:rsidRPr="00DD32AF">
        <w:rPr>
          <w:rFonts w:ascii="Symbol" w:eastAsia="Symbol" w:hAnsi="Symbol" w:cs="Symbol"/>
          <w:sz w:val="20"/>
          <w:szCs w:val="20"/>
        </w:rPr>
        <w:t>-</w:t>
      </w:r>
      <w:r w:rsidR="0BADC3BC" w:rsidRPr="00DD32AF">
        <w:rPr>
          <w:rFonts w:ascii="Arial" w:eastAsia="Arial" w:hAnsi="Arial" w:cs="Arial"/>
          <w:sz w:val="20"/>
          <w:szCs w:val="20"/>
        </w:rPr>
        <w:t xml:space="preserve"> by developing specific guidelines for traceability and risk categori</w:t>
      </w:r>
      <w:r w:rsidR="00573D94" w:rsidRPr="00DD32AF">
        <w:rPr>
          <w:rFonts w:ascii="Arial" w:eastAsia="Arial" w:hAnsi="Arial" w:cs="Arial"/>
          <w:sz w:val="20"/>
          <w:szCs w:val="20"/>
        </w:rPr>
        <w:t>s</w:t>
      </w:r>
      <w:r w:rsidR="0BADC3BC" w:rsidRPr="00DD32AF">
        <w:rPr>
          <w:rFonts w:ascii="Arial" w:eastAsia="Arial" w:hAnsi="Arial" w:cs="Arial"/>
          <w:sz w:val="20"/>
          <w:szCs w:val="20"/>
        </w:rPr>
        <w:t>ation that address the unique characteristics of supply chains associated with these biomes</w:t>
      </w:r>
      <w:r w:rsidR="00573D94" w:rsidRPr="00DD32AF">
        <w:rPr>
          <w:rFonts w:ascii="Arial" w:eastAsia="Arial" w:hAnsi="Arial" w:cs="Arial"/>
          <w:sz w:val="20"/>
          <w:szCs w:val="20"/>
        </w:rPr>
        <w:t>;</w:t>
      </w:r>
    </w:p>
    <w:p w14:paraId="53862955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53EE681" w14:textId="77777777" w:rsidR="007D367B" w:rsidRPr="00DD32AF" w:rsidRDefault="00573D94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2. </w:t>
      </w:r>
      <w:r w:rsidR="0BADC3BC" w:rsidRPr="00DD32AF">
        <w:rPr>
          <w:rFonts w:ascii="Arial" w:eastAsia="Arial" w:hAnsi="Arial" w:cs="Arial"/>
          <w:sz w:val="20"/>
          <w:szCs w:val="20"/>
        </w:rPr>
        <w:t>ENCOURAGES the governments of affected exporting countries to:</w:t>
      </w:r>
    </w:p>
    <w:p w14:paraId="2CA8445F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DE4B06E" w14:textId="43FD60DC" w:rsidR="007D367B" w:rsidRPr="00DD32AF" w:rsidRDefault="00573D94" w:rsidP="00615AB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a.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e</w:t>
      </w:r>
      <w:r w:rsidR="0BADC3BC" w:rsidRPr="00DD32AF">
        <w:rPr>
          <w:rFonts w:ascii="Arial" w:eastAsia="Arial" w:hAnsi="Arial" w:cs="Arial"/>
          <w:sz w:val="20"/>
          <w:szCs w:val="20"/>
        </w:rPr>
        <w:t>stablish</w:t>
      </w:r>
      <w:proofErr w:type="gramEnd"/>
      <w:r w:rsidR="0BADC3BC" w:rsidRPr="00DD32AF">
        <w:rPr>
          <w:rFonts w:ascii="Arial" w:eastAsia="Arial" w:hAnsi="Arial" w:cs="Arial"/>
          <w:sz w:val="20"/>
          <w:szCs w:val="20"/>
        </w:rPr>
        <w:t xml:space="preserve"> national policies that align the production and export of commodities with strict sustainability and </w:t>
      </w:r>
      <w:r w:rsidR="002D4642" w:rsidRPr="00DD32AF">
        <w:rPr>
          <w:rFonts w:ascii="Arial" w:eastAsia="Arial" w:hAnsi="Arial" w:cs="Arial"/>
          <w:sz w:val="20"/>
          <w:szCs w:val="20"/>
        </w:rPr>
        <w:t xml:space="preserve">national </w:t>
      </w:r>
      <w:r w:rsidR="0BADC3BC" w:rsidRPr="00DD32AF">
        <w:rPr>
          <w:rFonts w:ascii="Arial" w:eastAsia="Arial" w:hAnsi="Arial" w:cs="Arial"/>
          <w:sz w:val="20"/>
          <w:szCs w:val="20"/>
        </w:rPr>
        <w:t>human rights criteria</w:t>
      </w:r>
      <w:r w:rsidR="0018619A" w:rsidRPr="00DD32AF">
        <w:rPr>
          <w:rFonts w:ascii="Arial" w:eastAsia="Arial" w:hAnsi="Arial" w:cs="Arial"/>
          <w:sz w:val="20"/>
          <w:szCs w:val="20"/>
        </w:rPr>
        <w:t xml:space="preserve">, including monitoring systems and other provisions to address market </w:t>
      </w:r>
      <w:proofErr w:type="gramStart"/>
      <w:r w:rsidR="0018619A" w:rsidRPr="00DD32AF">
        <w:rPr>
          <w:rFonts w:ascii="Arial" w:eastAsia="Arial" w:hAnsi="Arial" w:cs="Arial"/>
          <w:sz w:val="20"/>
          <w:szCs w:val="20"/>
        </w:rPr>
        <w:t>leakage</w:t>
      </w:r>
      <w:r w:rsidR="009E54B8" w:rsidRPr="00DD32AF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5279216" w14:textId="77777777" w:rsidR="007D367B" w:rsidRPr="00DD32AF" w:rsidRDefault="007D367B" w:rsidP="00615AB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C1CDE8" w14:textId="56FC8F01" w:rsidR="007D367B" w:rsidRPr="00DD32AF" w:rsidRDefault="00573D94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b.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s</w:t>
      </w:r>
      <w:r w:rsidR="0BADC3BC" w:rsidRPr="00DD32AF">
        <w:rPr>
          <w:rFonts w:ascii="Arial" w:eastAsia="Arial" w:hAnsi="Arial" w:cs="Arial"/>
          <w:sz w:val="20"/>
          <w:szCs w:val="20"/>
        </w:rPr>
        <w:t>trengthen</w:t>
      </w:r>
      <w:proofErr w:type="gramEnd"/>
      <w:r w:rsidR="0BADC3BC" w:rsidRPr="00DD32AF">
        <w:rPr>
          <w:rFonts w:ascii="Arial" w:eastAsia="Arial" w:hAnsi="Arial" w:cs="Arial"/>
          <w:sz w:val="20"/>
          <w:szCs w:val="20"/>
        </w:rPr>
        <w:t xml:space="preserve"> land and environmental governance to protect local communities from negative impacts</w:t>
      </w:r>
      <w:r w:rsidR="009E3DFD" w:rsidRPr="00DD32AF">
        <w:rPr>
          <w:rFonts w:ascii="Arial" w:eastAsia="Arial" w:hAnsi="Arial" w:cs="Arial"/>
          <w:sz w:val="20"/>
          <w:szCs w:val="20"/>
        </w:rPr>
        <w:t>;</w:t>
      </w:r>
      <w:r w:rsidR="009E54B8" w:rsidRPr="00DD32AF">
        <w:rPr>
          <w:rFonts w:ascii="Arial" w:eastAsia="Arial" w:hAnsi="Arial" w:cs="Arial"/>
          <w:sz w:val="20"/>
          <w:szCs w:val="20"/>
        </w:rPr>
        <w:t xml:space="preserve"> and</w:t>
      </w:r>
    </w:p>
    <w:p w14:paraId="0598406C" w14:textId="77777777" w:rsidR="0018619A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8DD84B" w14:textId="79C45DA2" w:rsidR="009E54B8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>c. Take a landscape</w:t>
      </w:r>
      <w:r w:rsidR="009E54B8" w:rsidRPr="00DD32AF">
        <w:rPr>
          <w:rFonts w:ascii="Arial" w:eastAsia="Arial" w:hAnsi="Arial" w:cs="Arial"/>
          <w:sz w:val="20"/>
          <w:szCs w:val="20"/>
        </w:rPr>
        <w:t>-</w:t>
      </w:r>
      <w:r w:rsidRPr="00DD32AF">
        <w:rPr>
          <w:rFonts w:ascii="Arial" w:eastAsia="Arial" w:hAnsi="Arial" w:cs="Arial"/>
          <w:sz w:val="20"/>
          <w:szCs w:val="20"/>
        </w:rPr>
        <w:t xml:space="preserve">scale approach to manage commodity production, through land-use planning, addressing underlying drivers of landscape conversion and degradation, and facilitating public-private collaboration towards sustainable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production</w:t>
      </w:r>
      <w:r w:rsidR="009E54B8" w:rsidRPr="00DD32AF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8E81859" w14:textId="77777777" w:rsidR="007D367B" w:rsidRPr="00DD32AF" w:rsidRDefault="007D367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091A028" w14:textId="21768174" w:rsidR="006C6CAC" w:rsidRPr="00DD32AF" w:rsidRDefault="009E3DFD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3. </w:t>
      </w:r>
      <w:r w:rsidR="0BADC3BC" w:rsidRPr="00DD32AF">
        <w:rPr>
          <w:rFonts w:ascii="Arial" w:eastAsia="Arial" w:hAnsi="Arial" w:cs="Arial"/>
          <w:sz w:val="20"/>
          <w:szCs w:val="20"/>
        </w:rPr>
        <w:t>CALLS FOR international environmental funds, such as the Green Climate Fund and the G</w:t>
      </w:r>
      <w:r w:rsidRPr="00DD32AF">
        <w:rPr>
          <w:rFonts w:ascii="Arial" w:eastAsia="Arial" w:hAnsi="Arial" w:cs="Arial"/>
          <w:sz w:val="20"/>
          <w:szCs w:val="20"/>
        </w:rPr>
        <w:t xml:space="preserve">lobal </w:t>
      </w:r>
      <w:r w:rsidR="0BADC3BC" w:rsidRPr="00DD32AF">
        <w:rPr>
          <w:rFonts w:ascii="Arial" w:eastAsia="Arial" w:hAnsi="Arial" w:cs="Arial"/>
          <w:sz w:val="20"/>
          <w:szCs w:val="20"/>
        </w:rPr>
        <w:t>E</w:t>
      </w:r>
      <w:r w:rsidRPr="00DD32AF">
        <w:rPr>
          <w:rFonts w:ascii="Arial" w:eastAsia="Arial" w:hAnsi="Arial" w:cs="Arial"/>
          <w:sz w:val="20"/>
          <w:szCs w:val="20"/>
        </w:rPr>
        <w:t xml:space="preserve">nvironment </w:t>
      </w:r>
      <w:r w:rsidR="0BADC3BC" w:rsidRPr="00DD32AF">
        <w:rPr>
          <w:rFonts w:ascii="Arial" w:eastAsia="Arial" w:hAnsi="Arial" w:cs="Arial"/>
          <w:sz w:val="20"/>
          <w:szCs w:val="20"/>
        </w:rPr>
        <w:t>F</w:t>
      </w:r>
      <w:r w:rsidRPr="00DD32AF">
        <w:rPr>
          <w:rFonts w:ascii="Arial" w:eastAsia="Arial" w:hAnsi="Arial" w:cs="Arial"/>
          <w:sz w:val="20"/>
          <w:szCs w:val="20"/>
        </w:rPr>
        <w:t>acility</w:t>
      </w:r>
      <w:r w:rsidR="0BADC3BC" w:rsidRPr="00DD32AF">
        <w:rPr>
          <w:rFonts w:ascii="Arial" w:eastAsia="Arial" w:hAnsi="Arial" w:cs="Arial"/>
          <w:sz w:val="20"/>
          <w:szCs w:val="20"/>
        </w:rPr>
        <w:t>,</w:t>
      </w:r>
      <w:r w:rsidR="002D4642" w:rsidRPr="00DD32AF">
        <w:rPr>
          <w:rFonts w:ascii="Arial" w:eastAsia="Arial" w:hAnsi="Arial" w:cs="Arial"/>
          <w:sz w:val="20"/>
          <w:szCs w:val="20"/>
        </w:rPr>
        <w:t xml:space="preserve"> and the GBFF</w:t>
      </w:r>
      <w:r w:rsidR="0BADC3BC" w:rsidRPr="00DD32AF">
        <w:rPr>
          <w:rFonts w:ascii="Arial" w:eastAsia="Arial" w:hAnsi="Arial" w:cs="Arial"/>
          <w:sz w:val="20"/>
          <w:szCs w:val="20"/>
        </w:rPr>
        <w:t xml:space="preserve"> to</w:t>
      </w:r>
      <w:r w:rsidR="13363AFD" w:rsidRPr="00DD32AF">
        <w:rPr>
          <w:rFonts w:ascii="Arial" w:eastAsia="Arial" w:hAnsi="Arial" w:cs="Arial"/>
          <w:sz w:val="20"/>
          <w:szCs w:val="20"/>
        </w:rPr>
        <w:t xml:space="preserve"> prioritize</w:t>
      </w:r>
      <w:r w:rsidR="0BADC3BC" w:rsidRPr="00DD32AF">
        <w:rPr>
          <w:rFonts w:ascii="Arial" w:eastAsia="Arial" w:hAnsi="Arial" w:cs="Arial"/>
          <w:sz w:val="20"/>
          <w:szCs w:val="20"/>
        </w:rPr>
        <w:t xml:space="preserve"> </w:t>
      </w:r>
      <w:r w:rsidR="2DB7D636" w:rsidRPr="00DD32AF">
        <w:rPr>
          <w:rFonts w:ascii="Arial" w:eastAsia="Arial" w:hAnsi="Arial" w:cs="Arial"/>
          <w:sz w:val="20"/>
          <w:szCs w:val="20"/>
        </w:rPr>
        <w:t xml:space="preserve">funding for </w:t>
      </w:r>
      <w:r w:rsidR="0BADC3BC" w:rsidRPr="00DD32AF">
        <w:rPr>
          <w:rFonts w:ascii="Arial" w:eastAsia="Arial" w:hAnsi="Arial" w:cs="Arial"/>
          <w:sz w:val="20"/>
          <w:szCs w:val="20"/>
        </w:rPr>
        <w:t>conservation and sustainable use strategies in non-forest ecosystems, including:</w:t>
      </w:r>
      <w:r w:rsidRPr="00DD32AF">
        <w:rPr>
          <w:rFonts w:ascii="Arial" w:eastAsia="Arial" w:hAnsi="Arial" w:cs="Arial"/>
          <w:sz w:val="20"/>
          <w:szCs w:val="20"/>
        </w:rPr>
        <w:t xml:space="preserve"> i</w:t>
      </w:r>
      <w:r w:rsidR="0BADC3BC" w:rsidRPr="00DD32AF">
        <w:rPr>
          <w:rFonts w:ascii="Arial" w:eastAsia="Arial" w:hAnsi="Arial" w:cs="Arial"/>
          <w:sz w:val="20"/>
          <w:szCs w:val="20"/>
        </w:rPr>
        <w:t>ncentives for small-scale producers to maintain native vegetation;</w:t>
      </w:r>
      <w:r w:rsidRPr="00DD32AF">
        <w:rPr>
          <w:rFonts w:ascii="Arial" w:eastAsia="Arial" w:hAnsi="Arial" w:cs="Arial"/>
          <w:sz w:val="20"/>
          <w:szCs w:val="20"/>
        </w:rPr>
        <w:t xml:space="preserve"> and i</w:t>
      </w:r>
      <w:r w:rsidR="0BADC3BC" w:rsidRPr="00DD32AF">
        <w:rPr>
          <w:rFonts w:ascii="Arial" w:eastAsia="Arial" w:hAnsi="Arial" w:cs="Arial"/>
          <w:sz w:val="20"/>
          <w:szCs w:val="20"/>
        </w:rPr>
        <w:t xml:space="preserve">nitiatives for ecological restoration and climate change </w:t>
      </w:r>
      <w:r w:rsidR="002D4642" w:rsidRPr="00DD32AF">
        <w:rPr>
          <w:rFonts w:ascii="Arial" w:eastAsia="Arial" w:hAnsi="Arial" w:cs="Arial"/>
          <w:sz w:val="20"/>
          <w:szCs w:val="20"/>
        </w:rPr>
        <w:t xml:space="preserve">mitigation and </w:t>
      </w:r>
      <w:r w:rsidR="0BADC3BC" w:rsidRPr="00DD32AF">
        <w:rPr>
          <w:rFonts w:ascii="Arial" w:eastAsia="Arial" w:hAnsi="Arial" w:cs="Arial"/>
          <w:sz w:val="20"/>
          <w:szCs w:val="20"/>
        </w:rPr>
        <w:t>adaptation</w:t>
      </w:r>
      <w:r w:rsidRPr="00DD32AF">
        <w:rPr>
          <w:rFonts w:ascii="Arial" w:eastAsia="Arial" w:hAnsi="Arial" w:cs="Arial"/>
          <w:sz w:val="20"/>
          <w:szCs w:val="20"/>
        </w:rPr>
        <w:t>; and</w:t>
      </w:r>
    </w:p>
    <w:p w14:paraId="511EF1B3" w14:textId="77777777" w:rsidR="006C6CAC" w:rsidRPr="00DD32AF" w:rsidRDefault="006C6CAC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25260EF" w14:textId="74E4825E" w:rsidR="006C6CAC" w:rsidRPr="00DD32AF" w:rsidRDefault="009E3DFD" w:rsidP="00506F24">
      <w:pPr>
        <w:keepNext/>
        <w:spacing w:after="0" w:line="240" w:lineRule="auto"/>
        <w:rPr>
          <w:rFonts w:ascii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lastRenderedPageBreak/>
        <w:t xml:space="preserve">4. </w:t>
      </w:r>
      <w:r w:rsidR="0BADC3BC" w:rsidRPr="00DD32AF">
        <w:rPr>
          <w:rFonts w:ascii="Arial" w:eastAsia="Arial" w:hAnsi="Arial" w:cs="Arial"/>
          <w:sz w:val="20"/>
          <w:szCs w:val="20"/>
        </w:rPr>
        <w:t>DEMANDS more effective communication between governments, civil society and the private sector to promote:</w:t>
      </w:r>
    </w:p>
    <w:p w14:paraId="4F1A9634" w14:textId="77777777" w:rsidR="006C6CAC" w:rsidRPr="00DD32AF" w:rsidRDefault="006C6CAC" w:rsidP="00506F24">
      <w:pPr>
        <w:keepNext/>
        <w:spacing w:after="0" w:line="240" w:lineRule="auto"/>
        <w:rPr>
          <w:rFonts w:ascii="Arial" w:hAnsi="Arial" w:cs="Arial"/>
          <w:sz w:val="20"/>
          <w:szCs w:val="20"/>
        </w:rPr>
      </w:pPr>
    </w:p>
    <w:p w14:paraId="0F02DEA1" w14:textId="66D2E2D5" w:rsidR="0019731B" w:rsidRPr="00DD32AF" w:rsidRDefault="009E3DFD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a. </w:t>
      </w:r>
      <w:r w:rsidR="0BADC3BC" w:rsidRPr="00DD32AF">
        <w:rPr>
          <w:rFonts w:ascii="Arial" w:eastAsia="Arial" w:hAnsi="Arial" w:cs="Arial"/>
          <w:sz w:val="20"/>
          <w:szCs w:val="20"/>
        </w:rPr>
        <w:t>valuation of ecosystems as providers of essential services and sustainable economic resources;</w:t>
      </w:r>
      <w:r w:rsidRPr="00DD32AF">
        <w:rPr>
          <w:rFonts w:ascii="Arial" w:eastAsia="Arial" w:hAnsi="Arial" w:cs="Arial"/>
          <w:sz w:val="20"/>
          <w:szCs w:val="20"/>
        </w:rPr>
        <w:t xml:space="preserve"> and</w:t>
      </w:r>
    </w:p>
    <w:p w14:paraId="22EC25A2" w14:textId="77777777" w:rsidR="0019731B" w:rsidRPr="00DD32AF" w:rsidRDefault="0019731B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ECDE19B" w14:textId="4354FB51" w:rsidR="4B45BF91" w:rsidRPr="00DD32AF" w:rsidRDefault="009E3DFD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b. </w:t>
      </w:r>
      <w:r w:rsidR="0BADC3BC" w:rsidRPr="00DD32AF">
        <w:rPr>
          <w:rFonts w:ascii="Arial" w:eastAsia="Arial" w:hAnsi="Arial" w:cs="Arial"/>
          <w:sz w:val="20"/>
          <w:szCs w:val="20"/>
        </w:rPr>
        <w:t xml:space="preserve">recognition of the rights and crucial roles of Indigenous </w:t>
      </w:r>
      <w:r w:rsidRPr="00DD32AF">
        <w:rPr>
          <w:rFonts w:ascii="Arial" w:eastAsia="Arial" w:hAnsi="Arial" w:cs="Arial"/>
          <w:sz w:val="20"/>
          <w:szCs w:val="20"/>
        </w:rPr>
        <w:t>p</w:t>
      </w:r>
      <w:r w:rsidR="0BADC3BC" w:rsidRPr="00DD32AF">
        <w:rPr>
          <w:rFonts w:ascii="Arial" w:eastAsia="Arial" w:hAnsi="Arial" w:cs="Arial"/>
          <w:sz w:val="20"/>
          <w:szCs w:val="20"/>
        </w:rPr>
        <w:t>eoples and traditional communities in the protection and sustainable management of their territories.</w:t>
      </w:r>
    </w:p>
    <w:p w14:paraId="6C7AA3BC" w14:textId="77777777" w:rsidR="0018619A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CD7E638" w14:textId="5A8B4D2A" w:rsidR="002D4642" w:rsidRPr="00DD32AF" w:rsidRDefault="002D4642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5. ENCOURAGES the governments of importing countries to </w:t>
      </w:r>
      <w:r w:rsidR="003B1F38" w:rsidRPr="00DD32AF">
        <w:rPr>
          <w:rFonts w:ascii="Arial" w:eastAsia="Arial" w:hAnsi="Arial" w:cs="Arial"/>
          <w:sz w:val="20"/>
          <w:szCs w:val="20"/>
        </w:rPr>
        <w:t>continue</w:t>
      </w:r>
      <w:r w:rsidRPr="00DD32AF">
        <w:rPr>
          <w:rFonts w:ascii="Arial" w:eastAsia="Arial" w:hAnsi="Arial" w:cs="Arial"/>
          <w:sz w:val="20"/>
          <w:szCs w:val="20"/>
        </w:rPr>
        <w:t xml:space="preserve"> progressing in protecting ecosystems through legal instruments, with a scope including not only forest but also non-forest areas.</w:t>
      </w:r>
    </w:p>
    <w:p w14:paraId="66CB5370" w14:textId="77777777" w:rsidR="0018619A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D3D4ACA" w14:textId="2D001CA2" w:rsidR="0018619A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6. URGES the Director General and IUCN commissions to advocate for better consideration and management of commodity-driven biodiversity impacts by the private-sector,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through the use of</w:t>
      </w:r>
      <w:proofErr w:type="gramEnd"/>
      <w:r w:rsidRPr="00DD32AF">
        <w:rPr>
          <w:rFonts w:ascii="Arial" w:eastAsia="Arial" w:hAnsi="Arial" w:cs="Arial"/>
          <w:sz w:val="20"/>
          <w:szCs w:val="20"/>
        </w:rPr>
        <w:t xml:space="preserve"> private sector disclosure and sustainability frameworks.</w:t>
      </w:r>
    </w:p>
    <w:p w14:paraId="10DEC67B" w14:textId="77777777" w:rsidR="0018619A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6DEB70D" w14:textId="7857316A" w:rsidR="0018619A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>7. ENCOURAGES commodity companies to:</w:t>
      </w:r>
    </w:p>
    <w:p w14:paraId="635489E7" w14:textId="77777777" w:rsidR="00F7131F" w:rsidRPr="00DD32AF" w:rsidRDefault="00F7131F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415538B" w14:textId="0163BCFC" w:rsidR="0018619A" w:rsidRPr="00DD32AF" w:rsidRDefault="0018619A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a. </w:t>
      </w:r>
      <w:r w:rsidR="00286D94" w:rsidRPr="00DD32AF">
        <w:rPr>
          <w:rFonts w:ascii="Arial" w:eastAsia="Arial" w:hAnsi="Arial" w:cs="Arial"/>
          <w:sz w:val="20"/>
          <w:szCs w:val="20"/>
        </w:rPr>
        <w:t>m</w:t>
      </w:r>
      <w:r w:rsidRPr="00DD32AF">
        <w:rPr>
          <w:rFonts w:ascii="Arial" w:eastAsia="Arial" w:hAnsi="Arial" w:cs="Arial"/>
          <w:sz w:val="20"/>
          <w:szCs w:val="20"/>
        </w:rPr>
        <w:t xml:space="preserve">eaningfully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implement</w:t>
      </w:r>
      <w:proofErr w:type="gramEnd"/>
      <w:r w:rsidRPr="00DD32AF">
        <w:rPr>
          <w:rFonts w:ascii="Arial" w:eastAsia="Arial" w:hAnsi="Arial" w:cs="Arial"/>
          <w:sz w:val="20"/>
          <w:szCs w:val="20"/>
        </w:rPr>
        <w:t xml:space="preserve"> actions through private-sector disclosure and sustainability </w:t>
      </w:r>
      <w:proofErr w:type="gramStart"/>
      <w:r w:rsidRPr="00DD32AF">
        <w:rPr>
          <w:rFonts w:ascii="Arial" w:eastAsia="Arial" w:hAnsi="Arial" w:cs="Arial"/>
          <w:sz w:val="20"/>
          <w:szCs w:val="20"/>
        </w:rPr>
        <w:t>frameworks</w:t>
      </w:r>
      <w:r w:rsidR="00430C64" w:rsidRPr="00DD32AF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E32564B" w14:textId="77777777" w:rsidR="00F7131F" w:rsidRPr="00DD32AF" w:rsidRDefault="00F7131F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142D585" w14:textId="6A55CF15" w:rsidR="00430C64" w:rsidRPr="00DD32AF" w:rsidRDefault="00430C64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b. </w:t>
      </w:r>
      <w:proofErr w:type="gramStart"/>
      <w:r w:rsidR="00286D94" w:rsidRPr="00DD32AF">
        <w:rPr>
          <w:rFonts w:ascii="Arial" w:eastAsia="Arial" w:hAnsi="Arial" w:cs="Arial"/>
          <w:sz w:val="20"/>
          <w:szCs w:val="20"/>
        </w:rPr>
        <w:t>m</w:t>
      </w:r>
      <w:r w:rsidRPr="00DD32AF">
        <w:rPr>
          <w:rFonts w:ascii="Arial" w:eastAsia="Arial" w:hAnsi="Arial" w:cs="Arial"/>
          <w:sz w:val="20"/>
          <w:szCs w:val="20"/>
        </w:rPr>
        <w:t>ake</w:t>
      </w:r>
      <w:proofErr w:type="gramEnd"/>
      <w:r w:rsidRPr="00DD32AF">
        <w:rPr>
          <w:rFonts w:ascii="Arial" w:eastAsia="Arial" w:hAnsi="Arial" w:cs="Arial"/>
          <w:sz w:val="20"/>
          <w:szCs w:val="20"/>
        </w:rPr>
        <w:t xml:space="preserve"> supply chain investments in sustainable commodity production</w:t>
      </w:r>
      <w:r w:rsidR="00286D94" w:rsidRPr="00DD32AF">
        <w:rPr>
          <w:rFonts w:ascii="Arial" w:eastAsia="Arial" w:hAnsi="Arial" w:cs="Arial"/>
          <w:sz w:val="20"/>
          <w:szCs w:val="20"/>
        </w:rPr>
        <w:t>,</w:t>
      </w:r>
      <w:r w:rsidRPr="00DD32AF">
        <w:rPr>
          <w:rFonts w:ascii="Arial" w:eastAsia="Arial" w:hAnsi="Arial" w:cs="Arial"/>
          <w:sz w:val="20"/>
          <w:szCs w:val="20"/>
        </w:rPr>
        <w:t xml:space="preserve"> and adopt relevant supply chain codes of conduct</w:t>
      </w:r>
      <w:r w:rsidR="00286D94" w:rsidRPr="00DD32AF">
        <w:rPr>
          <w:rFonts w:ascii="Arial" w:eastAsia="Arial" w:hAnsi="Arial" w:cs="Arial"/>
          <w:sz w:val="20"/>
          <w:szCs w:val="20"/>
        </w:rPr>
        <w:t>; and</w:t>
      </w:r>
    </w:p>
    <w:p w14:paraId="36C6B76E" w14:textId="77777777" w:rsidR="00F7131F" w:rsidRPr="00DD32AF" w:rsidRDefault="00F7131F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8B0481E" w14:textId="440FA30C" w:rsidR="00430C64" w:rsidRPr="00DD32AF" w:rsidRDefault="00430C64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32AF">
        <w:rPr>
          <w:rFonts w:ascii="Arial" w:eastAsia="Arial" w:hAnsi="Arial" w:cs="Arial"/>
          <w:sz w:val="20"/>
          <w:szCs w:val="20"/>
        </w:rPr>
        <w:t xml:space="preserve">c. </w:t>
      </w:r>
      <w:proofErr w:type="gramStart"/>
      <w:r w:rsidR="00286D94" w:rsidRPr="00DD32AF">
        <w:rPr>
          <w:rFonts w:ascii="Arial" w:eastAsia="Arial" w:hAnsi="Arial" w:cs="Arial"/>
          <w:sz w:val="20"/>
          <w:szCs w:val="20"/>
        </w:rPr>
        <w:t>i</w:t>
      </w:r>
      <w:r w:rsidRPr="00DD32AF">
        <w:rPr>
          <w:rFonts w:ascii="Arial" w:eastAsia="Arial" w:hAnsi="Arial" w:cs="Arial"/>
          <w:sz w:val="20"/>
          <w:szCs w:val="20"/>
        </w:rPr>
        <w:t>mprove</w:t>
      </w:r>
      <w:proofErr w:type="gramEnd"/>
      <w:r w:rsidRPr="00DD32AF">
        <w:rPr>
          <w:rFonts w:ascii="Arial" w:eastAsia="Arial" w:hAnsi="Arial" w:cs="Arial"/>
          <w:sz w:val="20"/>
          <w:szCs w:val="20"/>
        </w:rPr>
        <w:t xml:space="preserve"> traceability to ensure they are not contributing to conversion and degradation</w:t>
      </w:r>
      <w:r w:rsidR="00286D94" w:rsidRPr="00DD32AF">
        <w:rPr>
          <w:rFonts w:ascii="Arial" w:eastAsia="Arial" w:hAnsi="Arial" w:cs="Arial"/>
          <w:sz w:val="20"/>
          <w:szCs w:val="20"/>
        </w:rPr>
        <w:t>.</w:t>
      </w:r>
    </w:p>
    <w:p w14:paraId="23B6794D" w14:textId="77777777" w:rsidR="00430C64" w:rsidRPr="00DD32AF" w:rsidRDefault="00430C64" w:rsidP="00615A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430C64" w:rsidRPr="00DD32AF" w:rsidSect="00973F2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86E16"/>
    <w:multiLevelType w:val="multilevel"/>
    <w:tmpl w:val="42C01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0001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29C1528"/>
    <w:rsid w:val="000B2C56"/>
    <w:rsid w:val="000C32DB"/>
    <w:rsid w:val="000C5956"/>
    <w:rsid w:val="000C6082"/>
    <w:rsid w:val="0011642C"/>
    <w:rsid w:val="001517F7"/>
    <w:rsid w:val="001643C3"/>
    <w:rsid w:val="0018619A"/>
    <w:rsid w:val="0019731B"/>
    <w:rsid w:val="001C219B"/>
    <w:rsid w:val="001E74CC"/>
    <w:rsid w:val="00275F59"/>
    <w:rsid w:val="00286CC1"/>
    <w:rsid w:val="00286D94"/>
    <w:rsid w:val="00291668"/>
    <w:rsid w:val="002B0864"/>
    <w:rsid w:val="002C649E"/>
    <w:rsid w:val="002D4642"/>
    <w:rsid w:val="00335C8C"/>
    <w:rsid w:val="003B1F38"/>
    <w:rsid w:val="00430C64"/>
    <w:rsid w:val="004443BF"/>
    <w:rsid w:val="0047717A"/>
    <w:rsid w:val="004A517A"/>
    <w:rsid w:val="004A54F8"/>
    <w:rsid w:val="004C0231"/>
    <w:rsid w:val="00506F24"/>
    <w:rsid w:val="005550D3"/>
    <w:rsid w:val="005640F9"/>
    <w:rsid w:val="00573D94"/>
    <w:rsid w:val="00580777"/>
    <w:rsid w:val="00615AB8"/>
    <w:rsid w:val="0063205A"/>
    <w:rsid w:val="006C6CAC"/>
    <w:rsid w:val="007357E8"/>
    <w:rsid w:val="007D367B"/>
    <w:rsid w:val="007E30ED"/>
    <w:rsid w:val="00845076"/>
    <w:rsid w:val="008763FC"/>
    <w:rsid w:val="00884AF5"/>
    <w:rsid w:val="008E134B"/>
    <w:rsid w:val="008E6BD6"/>
    <w:rsid w:val="008F7D16"/>
    <w:rsid w:val="00973F28"/>
    <w:rsid w:val="009E3DFD"/>
    <w:rsid w:val="009E54B8"/>
    <w:rsid w:val="00A06BC5"/>
    <w:rsid w:val="00A522C8"/>
    <w:rsid w:val="00B1596A"/>
    <w:rsid w:val="00BF4335"/>
    <w:rsid w:val="00C94A18"/>
    <w:rsid w:val="00D60571"/>
    <w:rsid w:val="00D64F8B"/>
    <w:rsid w:val="00DB593F"/>
    <w:rsid w:val="00DD32AF"/>
    <w:rsid w:val="00DE5BA1"/>
    <w:rsid w:val="00E145C2"/>
    <w:rsid w:val="00E31BF8"/>
    <w:rsid w:val="00E6268F"/>
    <w:rsid w:val="00F31524"/>
    <w:rsid w:val="00F7131F"/>
    <w:rsid w:val="00FB058B"/>
    <w:rsid w:val="00FB15B2"/>
    <w:rsid w:val="01BCB145"/>
    <w:rsid w:val="0BADC3BC"/>
    <w:rsid w:val="13363AFD"/>
    <w:rsid w:val="287A39E8"/>
    <w:rsid w:val="2C25E831"/>
    <w:rsid w:val="2DB7D636"/>
    <w:rsid w:val="373F1ED0"/>
    <w:rsid w:val="37EF027E"/>
    <w:rsid w:val="3EBF8FC9"/>
    <w:rsid w:val="429C1528"/>
    <w:rsid w:val="485F6EB7"/>
    <w:rsid w:val="4B45BF91"/>
    <w:rsid w:val="564E669D"/>
    <w:rsid w:val="7E60C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C1528"/>
  <w15:chartTrackingRefBased/>
  <w15:docId w15:val="{3436C425-5EB4-417B-8518-4064A4ECF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5550D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522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22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22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22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22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D63217-D1B2-480C-8A5A-22B2CB498E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AFEFDB-5D06-412E-8168-6D670514B5D5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BCA8E4B0-3900-46BA-8996-A7D7E6EF90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4</cp:revision>
  <dcterms:created xsi:type="dcterms:W3CDTF">2025-11-03T08:23:00Z</dcterms:created>
  <dcterms:modified xsi:type="dcterms:W3CDTF">2025-11-03T10:40:00Z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